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58" w:rsidRDefault="00AD0FE7">
      <w:pP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別表第５（第３条関係）</w:t>
      </w:r>
    </w:p>
    <w:p w:rsidR="00147AEE" w:rsidRPr="00AD0FE7" w:rsidRDefault="00147AEE">
      <w:pPr>
        <w:rPr>
          <w:rFonts w:ascii="ＭＳ 明朝" w:eastAsia="ＭＳ 明朝" w:hAnsi="ＭＳ 明朝" w:hint="eastAsia"/>
          <w:color w:val="002060"/>
          <w:sz w:val="24"/>
          <w:szCs w:val="24"/>
        </w:rPr>
      </w:pPr>
      <w:r w:rsidRPr="00147AEE">
        <w:rPr>
          <w:rFonts w:ascii="ＭＳ 明朝" w:eastAsia="ＭＳ 明朝" w:hAnsi="ＭＳ 明朝" w:hint="eastAsia"/>
          <w:color w:val="002060"/>
          <w:sz w:val="24"/>
          <w:szCs w:val="24"/>
        </w:rPr>
        <w:t>２　部分型耐震化補助</w:t>
      </w:r>
      <w:bookmarkStart w:id="0" w:name="_GoBack"/>
      <w:bookmarkEnd w:id="0"/>
    </w:p>
    <w:p w:rsidR="00AD0FE7" w:rsidRPr="00AD0FE7" w:rsidRDefault="00AD0FE7" w:rsidP="00AD0FE7">
      <w:pPr>
        <w:rPr>
          <w:rFonts w:ascii="ＭＳ 明朝" w:eastAsia="ＭＳ 明朝" w:hAnsi="ＭＳ 明朝"/>
          <w:sz w:val="24"/>
          <w:szCs w:val="24"/>
        </w:rPr>
      </w:pPr>
      <w:r w:rsidRPr="00AD0FE7">
        <w:rPr>
          <w:rFonts w:ascii="ＭＳ 明朝" w:eastAsia="ＭＳ 明朝" w:hAnsi="ＭＳ 明朝" w:hint="eastAsia"/>
          <w:color w:val="002060"/>
          <w:sz w:val="24"/>
          <w:szCs w:val="24"/>
        </w:rPr>
        <w:t xml:space="preserve">　(２)　屋根軽量化工事費補助</w:t>
      </w:r>
    </w:p>
    <w:tbl>
      <w:tblPr>
        <w:tblW w:w="477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8827"/>
      </w:tblGrid>
      <w:tr w:rsidR="00AD0FE7" w:rsidRPr="00AD0FE7" w:rsidTr="00AD0FE7">
        <w:trPr>
          <w:trHeight w:val="3798"/>
        </w:trPr>
        <w:tc>
          <w:tcPr>
            <w:tcW w:w="704" w:type="pct"/>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補助事業の対象となる者</w:t>
            </w:r>
          </w:p>
        </w:tc>
        <w:tc>
          <w:tcPr>
            <w:tcW w:w="4296" w:type="pct"/>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次に掲げる要件を全て満たす兵庫県民（個人)又はその者が高齢者の場合は、その者の二親等以内の親族</w:t>
            </w:r>
          </w:p>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１　市内に所在する昭和56年５月31日以前に着工された戸建住宅（店舗等の用途を兼ねるもの（店舗等の用に供する部分の床面積が延べ面積の２分の１未満のもの)を含む。）のうち、次の各号のいずれかに該当する住宅（この事業又は</w:t>
            </w:r>
            <w:r w:rsidRPr="00AD0FE7">
              <w:rPr>
                <w:rFonts w:ascii="ＭＳ 明朝" w:eastAsia="ＭＳ 明朝" w:hAnsi="ＭＳ 明朝" w:hint="eastAsia"/>
                <w:color w:val="002060"/>
                <w:spacing w:val="-4"/>
                <w:sz w:val="24"/>
                <w:szCs w:val="24"/>
              </w:rPr>
              <w:t>県補助事業「ひょうご住まいの耐震化促進事業」</w:t>
            </w:r>
            <w:r w:rsidRPr="00AD0FE7">
              <w:rPr>
                <w:rFonts w:ascii="ＭＳ 明朝" w:eastAsia="ＭＳ 明朝" w:hAnsi="ＭＳ 明朝" w:hint="eastAsia"/>
                <w:color w:val="002060"/>
                <w:sz w:val="24"/>
                <w:szCs w:val="24"/>
              </w:rPr>
              <w:t>（「住宅耐震改修計画策定費補助」を除く。）の補助金を受けたものを除く。）を所有する者</w:t>
            </w:r>
          </w:p>
          <w:p w:rsidR="00AD0FE7" w:rsidRPr="00AD0FE7" w:rsidRDefault="00AD0FE7" w:rsidP="00020A64">
            <w:pPr>
              <w:adjustRightInd w:val="0"/>
              <w:snapToGrid w:val="0"/>
              <w:spacing w:line="280" w:lineRule="exact"/>
              <w:ind w:leftChars="100" w:left="45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(１)　耐震診断の結果、安全性が低いと診断されたもののうち、下表の区分に応じた上部構造評点以上1.0未満のもの</w:t>
            </w:r>
          </w:p>
          <w:p w:rsidR="00AD0FE7" w:rsidRPr="00AD0FE7" w:rsidRDefault="00AD0FE7" w:rsidP="00020A64">
            <w:pPr>
              <w:adjustRightInd w:val="0"/>
              <w:snapToGrid w:val="0"/>
              <w:spacing w:line="280" w:lineRule="exact"/>
              <w:ind w:leftChars="100" w:left="45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(２)　平成12年度から平成14年度までに実施した「わが家の耐震診断推進事業」で診断の結果、下表の区分に応じた上部構造評点1.0未満のもの</w:t>
            </w:r>
          </w:p>
          <w:p w:rsidR="00AD0FE7" w:rsidRPr="00AD0FE7" w:rsidRDefault="00AD0FE7" w:rsidP="00020A64">
            <w:pPr>
              <w:adjustRightInd w:val="0"/>
              <w:snapToGrid w:val="0"/>
              <w:spacing w:line="280" w:lineRule="exact"/>
              <w:ind w:leftChars="100" w:left="45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(３)　平成17年度から実施している「簡易耐震診断推進事業」で診断の結果、下表の区分に応じた上部構造評点以上1.0未満のもの</w:t>
            </w:r>
          </w:p>
          <w:p w:rsidR="00AD0FE7" w:rsidRPr="00AD0FE7" w:rsidRDefault="00AD0FE7" w:rsidP="00020A64">
            <w:pPr>
              <w:adjustRightInd w:val="0"/>
              <w:snapToGrid w:val="0"/>
              <w:spacing w:line="280" w:lineRule="exact"/>
              <w:ind w:leftChars="100" w:left="450" w:hangingChars="100" w:hanging="240"/>
              <w:rPr>
                <w:rFonts w:ascii="ＭＳ 明朝" w:eastAsia="ＭＳ 明朝" w:hAnsi="ＭＳ 明朝"/>
                <w:color w:val="002060"/>
                <w:sz w:val="24"/>
                <w:szCs w:val="24"/>
              </w:rPr>
            </w:pPr>
          </w:p>
          <w:tbl>
            <w:tblPr>
              <w:tblStyle w:val="a3"/>
              <w:tblW w:w="4213" w:type="pct"/>
              <w:jc w:val="center"/>
              <w:tblLook w:val="04A0" w:firstRow="1" w:lastRow="0" w:firstColumn="1" w:lastColumn="0" w:noHBand="0" w:noVBand="1"/>
            </w:tblPr>
            <w:tblGrid>
              <w:gridCol w:w="2680"/>
              <w:gridCol w:w="2812"/>
              <w:gridCol w:w="1755"/>
            </w:tblGrid>
            <w:tr w:rsidR="00AD0FE7" w:rsidRPr="00AD0FE7" w:rsidTr="00AD0FE7">
              <w:trPr>
                <w:trHeight w:val="498"/>
                <w:jc w:val="center"/>
              </w:trPr>
              <w:tc>
                <w:tcPr>
                  <w:tcW w:w="3789" w:type="pct"/>
                  <w:gridSpan w:val="2"/>
                  <w:vAlign w:val="center"/>
                </w:tcPr>
                <w:p w:rsidR="00AD0FE7" w:rsidRPr="00AD0FE7" w:rsidRDefault="00AD0FE7" w:rsidP="00AD0FE7">
                  <w:pPr>
                    <w:autoSpaceDE w:val="0"/>
                    <w:autoSpaceDN w:val="0"/>
                    <w:adjustRightInd w:val="0"/>
                    <w:snapToGrid w:val="0"/>
                    <w:spacing w:line="300" w:lineRule="exact"/>
                    <w:jc w:val="center"/>
                    <w:rPr>
                      <w:rFonts w:ascii="ＭＳ 明朝" w:hAnsi="ＭＳ 明朝"/>
                      <w:color w:val="002060"/>
                      <w:sz w:val="24"/>
                      <w:szCs w:val="24"/>
                    </w:rPr>
                  </w:pPr>
                  <w:r w:rsidRPr="00AD0FE7">
                    <w:rPr>
                      <w:rFonts w:ascii="ＭＳ 明朝" w:hAnsi="ＭＳ 明朝" w:hint="eastAsia"/>
                      <w:color w:val="002060"/>
                      <w:sz w:val="24"/>
                      <w:szCs w:val="24"/>
                    </w:rPr>
                    <w:t>屋根の仕様</w:t>
                  </w:r>
                </w:p>
              </w:tc>
              <w:tc>
                <w:tcPr>
                  <w:tcW w:w="1211" w:type="pct"/>
                  <w:vMerge w:val="restart"/>
                  <w:vAlign w:val="center"/>
                </w:tcPr>
                <w:p w:rsidR="00AD0FE7" w:rsidRPr="00AD0FE7" w:rsidRDefault="00AD0FE7" w:rsidP="00020A64">
                  <w:pPr>
                    <w:autoSpaceDE w:val="0"/>
                    <w:autoSpaceDN w:val="0"/>
                    <w:adjustRightInd w:val="0"/>
                    <w:snapToGrid w:val="0"/>
                    <w:spacing w:line="300" w:lineRule="exact"/>
                    <w:rPr>
                      <w:rFonts w:ascii="ＭＳ 明朝" w:hAnsi="ＭＳ 明朝"/>
                      <w:color w:val="002060"/>
                      <w:sz w:val="24"/>
                      <w:szCs w:val="24"/>
                    </w:rPr>
                  </w:pPr>
                  <w:r w:rsidRPr="00AD0FE7">
                    <w:rPr>
                      <w:rFonts w:ascii="ＭＳ 明朝" w:hAnsi="ＭＳ 明朝" w:hint="eastAsia"/>
                      <w:color w:val="002060"/>
                      <w:sz w:val="24"/>
                      <w:szCs w:val="24"/>
                    </w:rPr>
                    <w:t>上部構造評点</w:t>
                  </w:r>
                </w:p>
              </w:tc>
            </w:tr>
            <w:tr w:rsidR="00AD0FE7" w:rsidRPr="00AD0FE7" w:rsidTr="00AD0FE7">
              <w:trPr>
                <w:trHeight w:val="460"/>
                <w:jc w:val="center"/>
              </w:trPr>
              <w:tc>
                <w:tcPr>
                  <w:tcW w:w="1849" w:type="pct"/>
                  <w:vAlign w:val="center"/>
                </w:tcPr>
                <w:p w:rsidR="00AD0FE7" w:rsidRPr="00AD0FE7" w:rsidRDefault="00AD0FE7" w:rsidP="00AD0FE7">
                  <w:pPr>
                    <w:autoSpaceDE w:val="0"/>
                    <w:autoSpaceDN w:val="0"/>
                    <w:adjustRightInd w:val="0"/>
                    <w:snapToGrid w:val="0"/>
                    <w:spacing w:line="300" w:lineRule="exact"/>
                    <w:jc w:val="center"/>
                    <w:rPr>
                      <w:rFonts w:ascii="ＭＳ 明朝" w:hAnsi="ＭＳ 明朝"/>
                      <w:color w:val="002060"/>
                      <w:sz w:val="24"/>
                      <w:szCs w:val="24"/>
                    </w:rPr>
                  </w:pPr>
                  <w:r w:rsidRPr="00AD0FE7">
                    <w:rPr>
                      <w:rFonts w:ascii="ＭＳ 明朝" w:hAnsi="ＭＳ 明朝" w:hint="eastAsia"/>
                      <w:color w:val="002060"/>
                      <w:sz w:val="24"/>
                      <w:szCs w:val="24"/>
                    </w:rPr>
                    <w:t>改修前</w:t>
                  </w:r>
                </w:p>
              </w:tc>
              <w:tc>
                <w:tcPr>
                  <w:tcW w:w="1940" w:type="pct"/>
                  <w:vAlign w:val="center"/>
                </w:tcPr>
                <w:p w:rsidR="00AD0FE7" w:rsidRPr="00AD0FE7" w:rsidRDefault="00AD0FE7" w:rsidP="00AD0FE7">
                  <w:pPr>
                    <w:autoSpaceDE w:val="0"/>
                    <w:autoSpaceDN w:val="0"/>
                    <w:adjustRightInd w:val="0"/>
                    <w:snapToGrid w:val="0"/>
                    <w:spacing w:line="300" w:lineRule="exact"/>
                    <w:jc w:val="center"/>
                    <w:rPr>
                      <w:rFonts w:ascii="ＭＳ 明朝" w:hAnsi="ＭＳ 明朝"/>
                      <w:color w:val="002060"/>
                      <w:sz w:val="24"/>
                      <w:szCs w:val="24"/>
                    </w:rPr>
                  </w:pPr>
                  <w:r w:rsidRPr="00AD0FE7">
                    <w:rPr>
                      <w:rFonts w:ascii="ＭＳ 明朝" w:hAnsi="ＭＳ 明朝" w:hint="eastAsia"/>
                      <w:color w:val="002060"/>
                      <w:sz w:val="24"/>
                      <w:szCs w:val="24"/>
                    </w:rPr>
                    <w:t>改修後</w:t>
                  </w:r>
                </w:p>
              </w:tc>
              <w:tc>
                <w:tcPr>
                  <w:tcW w:w="1211" w:type="pct"/>
                  <w:vMerge/>
                  <w:vAlign w:val="center"/>
                </w:tcPr>
                <w:p w:rsidR="00AD0FE7" w:rsidRPr="00AD0FE7" w:rsidRDefault="00AD0FE7" w:rsidP="00020A64">
                  <w:pPr>
                    <w:autoSpaceDE w:val="0"/>
                    <w:autoSpaceDN w:val="0"/>
                    <w:adjustRightInd w:val="0"/>
                    <w:snapToGrid w:val="0"/>
                    <w:spacing w:line="300" w:lineRule="exact"/>
                    <w:rPr>
                      <w:rFonts w:ascii="ＭＳ 明朝" w:hAnsi="ＭＳ 明朝"/>
                      <w:color w:val="002060"/>
                      <w:sz w:val="24"/>
                      <w:szCs w:val="24"/>
                    </w:rPr>
                  </w:pPr>
                </w:p>
              </w:tc>
            </w:tr>
            <w:tr w:rsidR="00AD0FE7" w:rsidRPr="00AD0FE7" w:rsidTr="00AD0FE7">
              <w:trPr>
                <w:trHeight w:val="370"/>
                <w:jc w:val="center"/>
              </w:trPr>
              <w:tc>
                <w:tcPr>
                  <w:tcW w:w="1849"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非常に重い屋根</w:t>
                  </w:r>
                </w:p>
              </w:tc>
              <w:tc>
                <w:tcPr>
                  <w:tcW w:w="1940"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軽い屋根</w:t>
                  </w:r>
                </w:p>
              </w:tc>
              <w:tc>
                <w:tcPr>
                  <w:tcW w:w="1211" w:type="pct"/>
                  <w:vAlign w:val="center"/>
                </w:tcPr>
                <w:p w:rsidR="00AD0FE7" w:rsidRPr="00AD0FE7" w:rsidRDefault="00AD0FE7" w:rsidP="00020A64">
                  <w:pPr>
                    <w:autoSpaceDE w:val="0"/>
                    <w:autoSpaceDN w:val="0"/>
                    <w:adjustRightInd w:val="0"/>
                    <w:snapToGrid w:val="0"/>
                    <w:spacing w:line="300" w:lineRule="exact"/>
                    <w:rPr>
                      <w:rFonts w:ascii="ＭＳ 明朝" w:hAnsi="ＭＳ 明朝"/>
                      <w:color w:val="002060"/>
                      <w:sz w:val="24"/>
                      <w:szCs w:val="24"/>
                    </w:rPr>
                  </w:pPr>
                  <w:r w:rsidRPr="00AD0FE7">
                    <w:rPr>
                      <w:rFonts w:ascii="ＭＳ 明朝" w:hAnsi="ＭＳ 明朝"/>
                      <w:color w:val="002060"/>
                      <w:sz w:val="24"/>
                      <w:szCs w:val="24"/>
                    </w:rPr>
                    <w:t>0.4</w:t>
                  </w:r>
                </w:p>
              </w:tc>
            </w:tr>
            <w:tr w:rsidR="00AD0FE7" w:rsidRPr="00AD0FE7" w:rsidTr="00AD0FE7">
              <w:trPr>
                <w:trHeight w:val="418"/>
                <w:jc w:val="center"/>
              </w:trPr>
              <w:tc>
                <w:tcPr>
                  <w:tcW w:w="1849"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重い屋根</w:t>
                  </w:r>
                </w:p>
              </w:tc>
              <w:tc>
                <w:tcPr>
                  <w:tcW w:w="1940"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軽い屋根</w:t>
                  </w:r>
                </w:p>
              </w:tc>
              <w:tc>
                <w:tcPr>
                  <w:tcW w:w="1211" w:type="pct"/>
                  <w:vAlign w:val="center"/>
                </w:tcPr>
                <w:p w:rsidR="00AD0FE7" w:rsidRPr="00AD0FE7" w:rsidRDefault="00AD0FE7" w:rsidP="00020A64">
                  <w:pPr>
                    <w:autoSpaceDE w:val="0"/>
                    <w:autoSpaceDN w:val="0"/>
                    <w:adjustRightInd w:val="0"/>
                    <w:snapToGrid w:val="0"/>
                    <w:spacing w:line="300" w:lineRule="exact"/>
                    <w:rPr>
                      <w:rFonts w:ascii="ＭＳ 明朝" w:hAnsi="ＭＳ 明朝"/>
                      <w:color w:val="002060"/>
                      <w:sz w:val="24"/>
                      <w:szCs w:val="24"/>
                    </w:rPr>
                  </w:pPr>
                  <w:r w:rsidRPr="00AD0FE7">
                    <w:rPr>
                      <w:rFonts w:ascii="ＭＳ 明朝" w:hAnsi="ＭＳ 明朝"/>
                      <w:color w:val="002060"/>
                      <w:sz w:val="24"/>
                      <w:szCs w:val="24"/>
                    </w:rPr>
                    <w:t>0.5</w:t>
                  </w:r>
                </w:p>
              </w:tc>
            </w:tr>
            <w:tr w:rsidR="00AD0FE7" w:rsidRPr="00AD0FE7" w:rsidTr="00AD0FE7">
              <w:trPr>
                <w:trHeight w:val="396"/>
                <w:jc w:val="center"/>
              </w:trPr>
              <w:tc>
                <w:tcPr>
                  <w:tcW w:w="1849"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非常に重い屋根</w:t>
                  </w:r>
                </w:p>
              </w:tc>
              <w:tc>
                <w:tcPr>
                  <w:tcW w:w="1940" w:type="pct"/>
                  <w:vAlign w:val="center"/>
                </w:tcPr>
                <w:p w:rsidR="00AD0FE7" w:rsidRPr="00AD0FE7" w:rsidRDefault="00AD0FE7" w:rsidP="00AD0FE7">
                  <w:pPr>
                    <w:autoSpaceDE w:val="0"/>
                    <w:autoSpaceDN w:val="0"/>
                    <w:adjustRightInd w:val="0"/>
                    <w:snapToGrid w:val="0"/>
                    <w:spacing w:line="300" w:lineRule="exact"/>
                    <w:jc w:val="left"/>
                    <w:rPr>
                      <w:rFonts w:ascii="ＭＳ 明朝" w:hAnsi="ＭＳ 明朝"/>
                      <w:color w:val="002060"/>
                      <w:sz w:val="24"/>
                      <w:szCs w:val="24"/>
                    </w:rPr>
                  </w:pPr>
                  <w:r w:rsidRPr="00AD0FE7">
                    <w:rPr>
                      <w:rFonts w:ascii="ＭＳ 明朝" w:hAnsi="ＭＳ 明朝" w:hint="eastAsia"/>
                      <w:color w:val="002060"/>
                      <w:sz w:val="24"/>
                      <w:szCs w:val="24"/>
                    </w:rPr>
                    <w:t>重い屋根</w:t>
                  </w:r>
                </w:p>
              </w:tc>
              <w:tc>
                <w:tcPr>
                  <w:tcW w:w="1211" w:type="pct"/>
                  <w:vAlign w:val="center"/>
                </w:tcPr>
                <w:p w:rsidR="00AD0FE7" w:rsidRPr="00AD0FE7" w:rsidRDefault="00AD0FE7" w:rsidP="00020A64">
                  <w:pPr>
                    <w:autoSpaceDE w:val="0"/>
                    <w:autoSpaceDN w:val="0"/>
                    <w:adjustRightInd w:val="0"/>
                    <w:snapToGrid w:val="0"/>
                    <w:spacing w:line="300" w:lineRule="exact"/>
                    <w:rPr>
                      <w:rFonts w:ascii="ＭＳ 明朝" w:hAnsi="ＭＳ 明朝"/>
                      <w:color w:val="002060"/>
                      <w:sz w:val="24"/>
                      <w:szCs w:val="24"/>
                    </w:rPr>
                  </w:pPr>
                  <w:r w:rsidRPr="00AD0FE7">
                    <w:rPr>
                      <w:rFonts w:ascii="ＭＳ 明朝" w:hAnsi="ＭＳ 明朝"/>
                      <w:color w:val="002060"/>
                      <w:sz w:val="24"/>
                      <w:szCs w:val="24"/>
                    </w:rPr>
                    <w:t>0.5</w:t>
                  </w:r>
                </w:p>
              </w:tc>
            </w:tr>
          </w:tbl>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２　所有者の所得が1,200万円(給与収入のみの者にあっては、給与収入が</w:t>
            </w:r>
            <w:r w:rsidRPr="00AD0FE7">
              <w:rPr>
                <w:rFonts w:ascii="ＭＳ 明朝" w:eastAsia="ＭＳ 明朝" w:hAnsi="ＭＳ 明朝"/>
                <w:color w:val="002060"/>
                <w:sz w:val="24"/>
                <w:szCs w:val="24"/>
              </w:rPr>
              <w:t>1,395</w:t>
            </w:r>
            <w:r w:rsidRPr="00AD0FE7">
              <w:rPr>
                <w:rFonts w:ascii="ＭＳ 明朝" w:eastAsia="ＭＳ 明朝" w:hAnsi="ＭＳ 明朝" w:hint="eastAsia"/>
                <w:color w:val="002060"/>
                <w:sz w:val="24"/>
                <w:szCs w:val="24"/>
              </w:rPr>
              <w:t>万円)以下の者</w:t>
            </w: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３　兵庫県住宅再建共済制度</w:t>
            </w:r>
            <w:r w:rsidRPr="00AD0FE7">
              <w:rPr>
                <w:rFonts w:ascii="ＭＳ 明朝" w:eastAsia="ＭＳ 明朝" w:hAnsi="ＭＳ 明朝" w:hint="eastAsia"/>
                <w:color w:val="002060"/>
                <w:spacing w:val="-6"/>
                <w:sz w:val="24"/>
                <w:szCs w:val="24"/>
              </w:rPr>
              <w:t>（家財再建共済制度を除く。）</w:t>
            </w:r>
            <w:r w:rsidRPr="00AD0FE7">
              <w:rPr>
                <w:rFonts w:ascii="ＭＳ 明朝" w:eastAsia="ＭＳ 明朝" w:hAnsi="ＭＳ 明朝" w:hint="eastAsia"/>
                <w:color w:val="002060"/>
                <w:sz w:val="24"/>
                <w:szCs w:val="24"/>
              </w:rPr>
              <w:t>に加入している又は加入する住宅を所有する者</w:t>
            </w: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pacing w:val="-6"/>
                <w:sz w:val="24"/>
                <w:szCs w:val="24"/>
              </w:rPr>
            </w:pPr>
            <w:r w:rsidRPr="00AD0FE7">
              <w:rPr>
                <w:rFonts w:ascii="ＭＳ 明朝" w:eastAsia="ＭＳ 明朝" w:hAnsi="ＭＳ 明朝" w:hint="eastAsia"/>
                <w:color w:val="002060"/>
                <w:sz w:val="24"/>
                <w:szCs w:val="24"/>
              </w:rPr>
              <w:t xml:space="preserve">４　</w:t>
            </w:r>
            <w:r w:rsidRPr="00AD0FE7">
              <w:rPr>
                <w:rFonts w:ascii="ＭＳ 明朝" w:eastAsia="ＭＳ 明朝" w:hAnsi="ＭＳ 明朝" w:hint="eastAsia"/>
                <w:color w:val="002060"/>
                <w:spacing w:val="-6"/>
                <w:sz w:val="24"/>
                <w:szCs w:val="24"/>
              </w:rPr>
              <w:t>同じ世帯に属する全てのものが市税を滞納していない者</w:t>
            </w:r>
          </w:p>
          <w:p w:rsidR="00AD0FE7" w:rsidRPr="00AD0FE7" w:rsidRDefault="00AD0FE7" w:rsidP="00020A64">
            <w:pPr>
              <w:adjustRightInd w:val="0"/>
              <w:snapToGrid w:val="0"/>
              <w:spacing w:line="280" w:lineRule="exact"/>
              <w:ind w:left="240" w:hangingChars="100" w:hanging="240"/>
              <w:rPr>
                <w:rFonts w:ascii="ＭＳ 明朝" w:eastAsia="ＭＳ 明朝" w:hAnsi="ＭＳ 明朝"/>
                <w:color w:val="002060"/>
                <w:sz w:val="24"/>
                <w:szCs w:val="24"/>
              </w:rPr>
            </w:pPr>
          </w:p>
        </w:tc>
      </w:tr>
      <w:tr w:rsidR="00AD0FE7" w:rsidRPr="00AD0FE7" w:rsidTr="00AD0FE7">
        <w:trPr>
          <w:trHeight w:val="1392"/>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補助事業の対象となる経費</w:t>
            </w:r>
          </w:p>
        </w:tc>
        <w:tc>
          <w:tcPr>
            <w:tcW w:w="4296"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事業の対象となる住宅（補助事業の対象となる者の第１項及び第３項に定める住宅をいう。以下同じ。）の補助事業の対象となる者の第１項の表中の屋根の仕様に示す改修工事及びそれにあわせて実施する耐震改修工事に要する経費（総額が</w:t>
            </w:r>
            <w:r w:rsidRPr="00AD0FE7">
              <w:rPr>
                <w:rFonts w:ascii="ＭＳ 明朝" w:eastAsia="ＭＳ 明朝" w:hAnsi="ＭＳ 明朝"/>
                <w:color w:val="002060"/>
                <w:sz w:val="24"/>
                <w:szCs w:val="24"/>
              </w:rPr>
              <w:t>50</w:t>
            </w:r>
            <w:r w:rsidRPr="00AD0FE7">
              <w:rPr>
                <w:rFonts w:ascii="ＭＳ 明朝" w:eastAsia="ＭＳ 明朝" w:hAnsi="ＭＳ 明朝" w:hint="eastAsia"/>
                <w:color w:val="002060"/>
                <w:sz w:val="24"/>
                <w:szCs w:val="24"/>
              </w:rPr>
              <w:t>万円以上のものに限る。）</w:t>
            </w:r>
          </w:p>
        </w:tc>
      </w:tr>
      <w:tr w:rsidR="00AD0FE7" w:rsidRPr="00AD0FE7" w:rsidTr="00AD0FE7">
        <w:trPr>
          <w:trHeight w:val="548"/>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補助率</w:t>
            </w:r>
          </w:p>
        </w:tc>
        <w:tc>
          <w:tcPr>
            <w:tcW w:w="4296" w:type="pct"/>
            <w:tcBorders>
              <w:bottom w:val="single" w:sz="4" w:space="0" w:color="auto"/>
            </w:tcBorders>
            <w:shd w:val="clear" w:color="auto" w:fill="auto"/>
            <w:vAlign w:val="center"/>
          </w:tcPr>
          <w:p w:rsidR="00AD0FE7" w:rsidRPr="00AD0FE7" w:rsidRDefault="00AD0FE7" w:rsidP="00020A64">
            <w:pPr>
              <w:snapToGrid w:val="0"/>
              <w:spacing w:line="280" w:lineRule="exact"/>
              <w:jc w:val="cente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定額</w:t>
            </w:r>
          </w:p>
        </w:tc>
      </w:tr>
      <w:tr w:rsidR="00AD0FE7" w:rsidRPr="00AD0FE7" w:rsidTr="00AD0FE7">
        <w:trPr>
          <w:trHeight w:val="839"/>
        </w:trPr>
        <w:tc>
          <w:tcPr>
            <w:tcW w:w="704" w:type="pct"/>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補助金の額</w:t>
            </w:r>
          </w:p>
        </w:tc>
        <w:tc>
          <w:tcPr>
            <w:tcW w:w="4296" w:type="pct"/>
            <w:shd w:val="clear" w:color="auto" w:fill="auto"/>
            <w:vAlign w:val="center"/>
          </w:tcPr>
          <w:p w:rsidR="00AD0FE7" w:rsidRPr="00AD0FE7" w:rsidRDefault="00AD0FE7" w:rsidP="00020A64">
            <w:pPr>
              <w:adjustRightInd w:val="0"/>
              <w:snapToGrid w:val="0"/>
              <w:spacing w:line="280" w:lineRule="exact"/>
              <w:jc w:val="cente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50万円</w:t>
            </w:r>
          </w:p>
        </w:tc>
      </w:tr>
      <w:tr w:rsidR="00AD0FE7" w:rsidRPr="00AD0FE7" w:rsidTr="00AD0FE7">
        <w:trPr>
          <w:trHeight w:val="20"/>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pacing w:val="2"/>
                <w:w w:val="49"/>
                <w:kern w:val="0"/>
                <w:sz w:val="24"/>
                <w:szCs w:val="24"/>
                <w:fitText w:val="945" w:id="-652967936"/>
              </w:rPr>
              <w:t>適用除外する事</w:t>
            </w:r>
            <w:r w:rsidRPr="00AD0FE7">
              <w:rPr>
                <w:rFonts w:ascii="ＭＳ 明朝" w:eastAsia="ＭＳ 明朝" w:hAnsi="ＭＳ 明朝" w:hint="eastAsia"/>
                <w:color w:val="002060"/>
                <w:spacing w:val="-6"/>
                <w:w w:val="49"/>
                <w:kern w:val="0"/>
                <w:sz w:val="24"/>
                <w:szCs w:val="24"/>
                <w:fitText w:val="945" w:id="-652967936"/>
              </w:rPr>
              <w:t>項</w:t>
            </w:r>
          </w:p>
        </w:tc>
        <w:tc>
          <w:tcPr>
            <w:tcW w:w="4296" w:type="pct"/>
            <w:tcBorders>
              <w:bottom w:val="single" w:sz="4" w:space="0" w:color="auto"/>
            </w:tcBorders>
            <w:shd w:val="clear" w:color="auto" w:fill="auto"/>
          </w:tcPr>
          <w:p w:rsidR="00AD0FE7" w:rsidRPr="00AD0FE7" w:rsidRDefault="00AD0FE7" w:rsidP="00020A64">
            <w:pPr>
              <w:adjustRightInd w:val="0"/>
              <w:snapToGrid w:val="0"/>
              <w:spacing w:line="280" w:lineRule="exact"/>
              <w:jc w:val="cente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w:t>
            </w:r>
          </w:p>
        </w:tc>
      </w:tr>
      <w:tr w:rsidR="00AD0FE7" w:rsidRPr="00AD0FE7" w:rsidTr="00AD0FE7">
        <w:trPr>
          <w:trHeight w:val="1241"/>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その他の</w:t>
            </w:r>
          </w:p>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事項</w:t>
            </w:r>
          </w:p>
        </w:tc>
        <w:tc>
          <w:tcPr>
            <w:tcW w:w="4296"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pacing w:val="-2"/>
                <w:sz w:val="24"/>
                <w:szCs w:val="24"/>
              </w:rPr>
            </w:pPr>
            <w:r w:rsidRPr="00AD0FE7">
              <w:rPr>
                <w:rFonts w:ascii="ＭＳ 明朝" w:eastAsia="ＭＳ 明朝" w:hAnsi="ＭＳ 明朝" w:hint="eastAsia"/>
                <w:color w:val="002060"/>
                <w:spacing w:val="-2"/>
                <w:sz w:val="24"/>
                <w:szCs w:val="24"/>
              </w:rPr>
              <w:t>補助事業の対象となる耐震改修工事は、兵庫県の「住宅改修事業の適正化に関する条例」に基づく住宅改修業者登録制度等へ登録し、かつ、補助実績の公表に同意した事業者との契約による工事であること。</w:t>
            </w:r>
          </w:p>
        </w:tc>
      </w:tr>
    </w:tbl>
    <w:p w:rsidR="00AD0FE7" w:rsidRPr="00AD0FE7" w:rsidRDefault="00AD0FE7" w:rsidP="00AD0FE7">
      <w:pPr>
        <w:rPr>
          <w:rFonts w:ascii="ＭＳ 明朝" w:eastAsia="ＭＳ 明朝" w:hAnsi="ＭＳ 明朝"/>
          <w:sz w:val="24"/>
          <w:szCs w:val="24"/>
        </w:rPr>
      </w:pPr>
    </w:p>
    <w:p w:rsidR="00AD0FE7" w:rsidRPr="00AD0FE7" w:rsidRDefault="00AD0FE7">
      <w:pPr>
        <w:rPr>
          <w:sz w:val="24"/>
          <w:szCs w:val="24"/>
        </w:rPr>
      </w:pPr>
    </w:p>
    <w:sectPr w:rsidR="00AD0FE7" w:rsidRPr="00AD0FE7"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6A" w:rsidRDefault="001B066A" w:rsidP="00147AEE">
      <w:r>
        <w:separator/>
      </w:r>
    </w:p>
  </w:endnote>
  <w:endnote w:type="continuationSeparator" w:id="0">
    <w:p w:rsidR="001B066A" w:rsidRDefault="001B066A"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6A" w:rsidRDefault="001B066A" w:rsidP="00147AEE">
      <w:r>
        <w:separator/>
      </w:r>
    </w:p>
  </w:footnote>
  <w:footnote w:type="continuationSeparator" w:id="0">
    <w:p w:rsidR="001B066A" w:rsidRDefault="001B066A"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7"/>
    <w:rsid w:val="000E4D58"/>
    <w:rsid w:val="00147AEE"/>
    <w:rsid w:val="001B066A"/>
    <w:rsid w:val="00AD0FE7"/>
    <w:rsid w:val="00AE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72954"/>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3</cp:revision>
  <dcterms:created xsi:type="dcterms:W3CDTF">2025-09-02T08:58:00Z</dcterms:created>
  <dcterms:modified xsi:type="dcterms:W3CDTF">2025-09-03T05:15:00Z</dcterms:modified>
</cp:coreProperties>
</file>