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E2" w:rsidRDefault="00C20D04" w:rsidP="00C20D04">
      <w:pPr>
        <w:jc w:val="righ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（認定申請書ロ－①の添付書類）</w:t>
      </w:r>
    </w:p>
    <w:p w:rsidR="00C20D04" w:rsidRDefault="00C20D04" w:rsidP="00797CE2">
      <w:pPr>
        <w:jc w:val="left"/>
        <w:rPr>
          <w:rFonts w:ascii="ＭＳ 明朝" w:eastAsia="ＭＳ 明朝" w:hAnsi="ＭＳ 明朝"/>
        </w:rPr>
      </w:pPr>
    </w:p>
    <w:p w:rsidR="00C20D04" w:rsidRDefault="00C20D04" w:rsidP="00797CE2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20D04">
        <w:rPr>
          <w:rFonts w:ascii="ＭＳ 明朝" w:eastAsia="ＭＳ 明朝" w:hAnsi="ＭＳ 明朝" w:hint="eastAsia"/>
          <w:sz w:val="22"/>
          <w:szCs w:val="22"/>
          <w:u w:val="single"/>
        </w:rPr>
        <w:t xml:space="preserve">申請者名：　　　　　　　　　　　　　　</w:t>
      </w:r>
    </w:p>
    <w:p w:rsidR="00F75B6D" w:rsidRPr="00C20D04" w:rsidRDefault="00F75B6D" w:rsidP="00797CE2">
      <w:pPr>
        <w:jc w:val="left"/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797CE2" w:rsidRPr="000A5366" w:rsidRDefault="00C20D04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790B9A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790B9A" w:rsidTr="00C20D04">
        <w:tc>
          <w:tcPr>
            <w:tcW w:w="3964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業種（※１</w:t>
            </w:r>
            <w:r w:rsidR="00C20D04">
              <w:rPr>
                <w:rFonts w:ascii="ＭＳ 明朝" w:eastAsia="ＭＳ 明朝" w:hAnsi="ＭＳ 明朝" w:hint="eastAsia"/>
                <w:sz w:val="22"/>
                <w:szCs w:val="22"/>
              </w:rPr>
              <w:t>、※２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:rsidR="00183D2D" w:rsidRPr="00F75B6D" w:rsidRDefault="00790B9A" w:rsidP="00797CE2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※１：</w:t>
      </w:r>
      <w:r w:rsidR="00797CE2" w:rsidRPr="00F75B6D">
        <w:rPr>
          <w:rFonts w:ascii="ＭＳ 明朝" w:eastAsia="ＭＳ 明朝" w:hAnsi="ＭＳ 明朝" w:hint="eastAsia"/>
          <w:sz w:val="22"/>
          <w:szCs w:val="22"/>
        </w:rPr>
        <w:t>業種欄には、営んでいる事業が属する全ての業種（日本標準産業分類の細分類番号と細分類業種名）を記載。</w:t>
      </w:r>
      <w:r w:rsidR="00C20D04" w:rsidRPr="00F75B6D">
        <w:rPr>
          <w:rFonts w:ascii="ＭＳ 明朝" w:eastAsia="ＭＳ 明朝" w:hAnsi="ＭＳ 明朝" w:hint="eastAsia"/>
          <w:sz w:val="22"/>
          <w:szCs w:val="22"/>
        </w:rPr>
        <w:t>細分類業種は全て指定業種に該当することが必要。</w:t>
      </w:r>
    </w:p>
    <w:p w:rsidR="00797CE2" w:rsidRPr="00F75B6D" w:rsidRDefault="00183D2D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</w:t>
      </w:r>
      <w:r w:rsidRPr="00F75B6D">
        <w:rPr>
          <w:rFonts w:ascii="ＭＳ 明朝" w:eastAsia="ＭＳ 明朝" w:hAnsi="ＭＳ 明朝" w:hint="eastAsia"/>
          <w:sz w:val="22"/>
          <w:szCs w:val="22"/>
        </w:rPr>
        <w:t>２：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指定業種の売上高を合算して記載することも可</w:t>
      </w:r>
    </w:p>
    <w:p w:rsidR="00797CE2" w:rsidRPr="00F75B6D" w:rsidRDefault="00797CE2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797CE2" w:rsidRPr="00F75B6D" w:rsidRDefault="00C20D04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</w:t>
      </w: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２：企業全体に係る原油等の最近１か月間の仕入単価の上昇）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C20D04" w:rsidTr="008717F6">
        <w:tc>
          <w:tcPr>
            <w:tcW w:w="1271" w:type="dxa"/>
          </w:tcPr>
          <w:p w:rsidR="00C20D04" w:rsidRDefault="00C20D04" w:rsidP="00797CE2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原油等の最近１か月間の</w:t>
            </w:r>
          </w:p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原油等の前年同月の</w:t>
            </w:r>
          </w:p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</w:p>
        </w:tc>
        <w:tc>
          <w:tcPr>
            <w:tcW w:w="2687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原油等の仕入単価の上昇率</w:t>
            </w:r>
          </w:p>
          <w:p w:rsidR="00C20D04" w:rsidRP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/e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C20D04" w:rsidTr="008717F6">
        <w:tc>
          <w:tcPr>
            <w:tcW w:w="1271" w:type="dxa"/>
          </w:tcPr>
          <w:p w:rsidR="00C20D04" w:rsidRDefault="00C20D04" w:rsidP="00797CE2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円【Ｅ】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円【ｅ】</w:t>
            </w:r>
          </w:p>
        </w:tc>
        <w:tc>
          <w:tcPr>
            <w:tcW w:w="2687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C20D04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C20D04" w:rsidRPr="000A5366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３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：企業全体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の売上原価に占める原油等の仕入価格の割合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C20D04" w:rsidTr="008717F6">
        <w:tc>
          <w:tcPr>
            <w:tcW w:w="1271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最近１か月間の売上原価に対応する原油等の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仕入価格</w:t>
            </w:r>
          </w:p>
        </w:tc>
        <w:tc>
          <w:tcPr>
            <w:tcW w:w="2687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売上原価に占める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原油等の仕入価格の割合</w:t>
            </w:r>
          </w:p>
          <w:p w:rsidR="008717F6" w:rsidRPr="00C20D04" w:rsidRDefault="008717F6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S/C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100)</w:t>
            </w:r>
          </w:p>
        </w:tc>
      </w:tr>
      <w:tr w:rsidR="00C20D04" w:rsidTr="008717F6">
        <w:tc>
          <w:tcPr>
            <w:tcW w:w="1271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</w:t>
            </w:r>
            <w:r w:rsidR="008717F6">
              <w:rPr>
                <w:rFonts w:ascii="ＭＳ 明朝" w:eastAsia="ＭＳ 明朝" w:hAnsi="ＭＳ 明朝" w:hint="eastAsia"/>
                <w:sz w:val="22"/>
                <w:szCs w:val="22"/>
              </w:rPr>
              <w:t>Ｃ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</w:t>
            </w:r>
            <w:r w:rsidR="008717F6">
              <w:rPr>
                <w:rFonts w:ascii="ＭＳ 明朝" w:eastAsia="ＭＳ 明朝" w:hAnsi="ＭＳ 明朝" w:hint="eastAsia"/>
                <w:sz w:val="22"/>
                <w:szCs w:val="22"/>
              </w:rPr>
              <w:t>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687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97CE2" w:rsidRPr="000A5366" w:rsidRDefault="00797CE2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sz w:val="22"/>
          <w:szCs w:val="22"/>
        </w:rPr>
      </w:pPr>
    </w:p>
    <w:p w:rsidR="00797CE2" w:rsidRDefault="00F75B6D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（表４：企業全体の製品等価格への転嫁の状況）</w:t>
      </w:r>
    </w:p>
    <w:tbl>
      <w:tblPr>
        <w:tblStyle w:val="a3"/>
        <w:tblW w:w="10634" w:type="dxa"/>
        <w:tblInd w:w="-433" w:type="dxa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851"/>
        <w:gridCol w:w="1559"/>
        <w:gridCol w:w="1276"/>
        <w:gridCol w:w="850"/>
        <w:gridCol w:w="1567"/>
      </w:tblGrid>
      <w:tr w:rsidR="00F75B6D" w:rsidTr="00F75B6D">
        <w:tc>
          <w:tcPr>
            <w:tcW w:w="846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最近３か月間の原油等の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仕入価格</w:t>
            </w:r>
          </w:p>
        </w:tc>
        <w:tc>
          <w:tcPr>
            <w:tcW w:w="1842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最近３か月間の売上高</w:t>
            </w:r>
          </w:p>
        </w:tc>
        <w:tc>
          <w:tcPr>
            <w:tcW w:w="851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559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前年同期の原油等の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仕入価格</w:t>
            </w:r>
          </w:p>
        </w:tc>
        <w:tc>
          <w:tcPr>
            <w:tcW w:w="1276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前年同期の売上高</w:t>
            </w:r>
          </w:p>
        </w:tc>
        <w:tc>
          <w:tcPr>
            <w:tcW w:w="850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567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－(a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/b)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＝Ｐ</w:t>
            </w:r>
          </w:p>
        </w:tc>
      </w:tr>
      <w:tr w:rsidR="00F75B6D" w:rsidTr="00F75B6D">
        <w:tc>
          <w:tcPr>
            <w:tcW w:w="846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企業</w:t>
            </w:r>
          </w:p>
          <w:p w:rsidR="00F75B6D" w:rsidRDefault="00F75B6D" w:rsidP="00797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全体</w:t>
            </w:r>
          </w:p>
        </w:tc>
        <w:tc>
          <w:tcPr>
            <w:tcW w:w="1843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1842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851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1276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850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567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:rsidR="00797CE2" w:rsidRPr="000A5366" w:rsidRDefault="00797CE2" w:rsidP="00797CE2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797CE2" w:rsidRPr="00F75B6D" w:rsidRDefault="00790B9A" w:rsidP="00F75B6D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</w:t>
      </w:r>
      <w:r w:rsidR="00F75B6D">
        <w:rPr>
          <w:rFonts w:ascii="ＭＳ 明朝" w:eastAsia="ＭＳ 明朝" w:hAnsi="ＭＳ 明朝" w:hint="eastAsia"/>
          <w:sz w:val="22"/>
          <w:szCs w:val="22"/>
        </w:rPr>
        <w:t>企業全体の原油等の仕入価格、売上原価及び売上高が分かる</w:t>
      </w:r>
      <w:r w:rsidRPr="00F75B6D">
        <w:rPr>
          <w:rFonts w:ascii="ＭＳ 明朝" w:eastAsia="ＭＳ 明朝" w:hAnsi="ＭＳ 明朝" w:hint="eastAsia"/>
          <w:sz w:val="22"/>
          <w:szCs w:val="22"/>
        </w:rPr>
        <w:t>書類等（例えば、試算表</w:t>
      </w:r>
      <w:r w:rsidR="00F75B6D">
        <w:rPr>
          <w:rFonts w:ascii="ＭＳ 明朝" w:eastAsia="ＭＳ 明朝" w:hAnsi="ＭＳ 明朝" w:hint="eastAsia"/>
          <w:sz w:val="22"/>
          <w:szCs w:val="22"/>
        </w:rPr>
        <w:t>、</w:t>
      </w:r>
      <w:r w:rsidRPr="00F75B6D">
        <w:rPr>
          <w:rFonts w:ascii="ＭＳ 明朝" w:eastAsia="ＭＳ 明朝" w:hAnsi="ＭＳ 明朝" w:hint="eastAsia"/>
          <w:sz w:val="22"/>
          <w:szCs w:val="22"/>
        </w:rPr>
        <w:t>売上台帳</w:t>
      </w:r>
      <w:r w:rsidR="00F75B6D">
        <w:rPr>
          <w:rFonts w:ascii="ＭＳ 明朝" w:eastAsia="ＭＳ 明朝" w:hAnsi="ＭＳ 明朝" w:hint="eastAsia"/>
          <w:sz w:val="22"/>
          <w:szCs w:val="22"/>
        </w:rPr>
        <w:t>、仕入帳</w:t>
      </w:r>
      <w:bookmarkStart w:id="0" w:name="_GoBack"/>
      <w:bookmarkEnd w:id="0"/>
      <w:r w:rsidRPr="00F75B6D">
        <w:rPr>
          <w:rFonts w:ascii="ＭＳ 明朝" w:eastAsia="ＭＳ 明朝" w:hAnsi="ＭＳ 明朝" w:hint="eastAsia"/>
          <w:sz w:val="22"/>
          <w:szCs w:val="22"/>
        </w:rPr>
        <w:t>など）の提出が必要。</w:t>
      </w:r>
    </w:p>
    <w:sectPr w:rsidR="00797CE2" w:rsidRPr="00F75B6D" w:rsidSect="00E9094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AB" w:rsidRDefault="005400AB" w:rsidP="005F740E">
      <w:r>
        <w:separator/>
      </w:r>
    </w:p>
  </w:endnote>
  <w:endnote w:type="continuationSeparator" w:id="0">
    <w:p w:rsidR="005400AB" w:rsidRDefault="005400AB" w:rsidP="005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AB" w:rsidRDefault="005400AB" w:rsidP="005F740E">
      <w:r>
        <w:separator/>
      </w:r>
    </w:p>
  </w:footnote>
  <w:footnote w:type="continuationSeparator" w:id="0">
    <w:p w:rsidR="005400AB" w:rsidRDefault="005400AB" w:rsidP="005F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1B"/>
    <w:multiLevelType w:val="hybridMultilevel"/>
    <w:tmpl w:val="2124D7B6"/>
    <w:lvl w:ilvl="0" w:tplc="2C94B914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D34CB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A69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5A62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F856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92D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8AE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4E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1A15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FE92F4C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DE9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487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E47B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BEA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22E9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F65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82F9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E61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D1BE0D0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30325B5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487AFA0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41A81B2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B2225B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138B7C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5E24E3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7CE418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4841F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2344C"/>
    <w:rsid w:val="0004081F"/>
    <w:rsid w:val="00067964"/>
    <w:rsid w:val="000A5366"/>
    <w:rsid w:val="000D2891"/>
    <w:rsid w:val="00134C34"/>
    <w:rsid w:val="00134F45"/>
    <w:rsid w:val="0014604B"/>
    <w:rsid w:val="00166E8D"/>
    <w:rsid w:val="00171E46"/>
    <w:rsid w:val="00183D2D"/>
    <w:rsid w:val="001C1E8E"/>
    <w:rsid w:val="001F0963"/>
    <w:rsid w:val="0024358F"/>
    <w:rsid w:val="00262A30"/>
    <w:rsid w:val="002641ED"/>
    <w:rsid w:val="002C0F2B"/>
    <w:rsid w:val="003119C5"/>
    <w:rsid w:val="0035029B"/>
    <w:rsid w:val="003E103F"/>
    <w:rsid w:val="00461FB6"/>
    <w:rsid w:val="00467FF8"/>
    <w:rsid w:val="00473247"/>
    <w:rsid w:val="004801E4"/>
    <w:rsid w:val="004A070E"/>
    <w:rsid w:val="00502797"/>
    <w:rsid w:val="00507C8E"/>
    <w:rsid w:val="005400AB"/>
    <w:rsid w:val="00563898"/>
    <w:rsid w:val="0059352D"/>
    <w:rsid w:val="005C03FA"/>
    <w:rsid w:val="005E722B"/>
    <w:rsid w:val="005F740E"/>
    <w:rsid w:val="00637D8A"/>
    <w:rsid w:val="0064270D"/>
    <w:rsid w:val="00681445"/>
    <w:rsid w:val="006B3D3C"/>
    <w:rsid w:val="007009C0"/>
    <w:rsid w:val="007051C6"/>
    <w:rsid w:val="00715940"/>
    <w:rsid w:val="00755BAE"/>
    <w:rsid w:val="00790B9A"/>
    <w:rsid w:val="00797CE2"/>
    <w:rsid w:val="007C39BB"/>
    <w:rsid w:val="007F132C"/>
    <w:rsid w:val="0083596D"/>
    <w:rsid w:val="00845D36"/>
    <w:rsid w:val="0085196D"/>
    <w:rsid w:val="008717F6"/>
    <w:rsid w:val="008A2C05"/>
    <w:rsid w:val="008D5A56"/>
    <w:rsid w:val="008E00C3"/>
    <w:rsid w:val="00943643"/>
    <w:rsid w:val="00943893"/>
    <w:rsid w:val="00986A1E"/>
    <w:rsid w:val="00991B68"/>
    <w:rsid w:val="009F6F52"/>
    <w:rsid w:val="00A22F27"/>
    <w:rsid w:val="00AA5E67"/>
    <w:rsid w:val="00AB43C1"/>
    <w:rsid w:val="00AC0BC5"/>
    <w:rsid w:val="00AC487B"/>
    <w:rsid w:val="00AF7BFE"/>
    <w:rsid w:val="00B03CA5"/>
    <w:rsid w:val="00B460FD"/>
    <w:rsid w:val="00B8561F"/>
    <w:rsid w:val="00B959B3"/>
    <w:rsid w:val="00BD7FB8"/>
    <w:rsid w:val="00C20D04"/>
    <w:rsid w:val="00C6251C"/>
    <w:rsid w:val="00C67A9B"/>
    <w:rsid w:val="00C90624"/>
    <w:rsid w:val="00CE672F"/>
    <w:rsid w:val="00CF1395"/>
    <w:rsid w:val="00D44527"/>
    <w:rsid w:val="00D535FE"/>
    <w:rsid w:val="00D606B5"/>
    <w:rsid w:val="00D9311A"/>
    <w:rsid w:val="00E01630"/>
    <w:rsid w:val="00E265DE"/>
    <w:rsid w:val="00E40E11"/>
    <w:rsid w:val="00E41BBB"/>
    <w:rsid w:val="00E440B5"/>
    <w:rsid w:val="00E5289C"/>
    <w:rsid w:val="00E90944"/>
    <w:rsid w:val="00EB7C3A"/>
    <w:rsid w:val="00F371AD"/>
    <w:rsid w:val="00F65E57"/>
    <w:rsid w:val="00F75B6D"/>
    <w:rsid w:val="00FA3BA4"/>
    <w:rsid w:val="00FB66DB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34C91"/>
  <w15:chartTrackingRefBased/>
  <w15:docId w15:val="{1B650678-04D3-434E-A7EA-C31449B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 </dc:creator>
  <cp:keywords/>
  <cp:lastModifiedBy>茂木 和也</cp:lastModifiedBy>
  <cp:revision>4</cp:revision>
  <cp:lastPrinted>2024-05-31T03:54:00Z</cp:lastPrinted>
  <dcterms:created xsi:type="dcterms:W3CDTF">2024-06-27T04:10:00Z</dcterms:created>
  <dcterms:modified xsi:type="dcterms:W3CDTF">2024-11-25T11:47:00Z</dcterms:modified>
</cp:coreProperties>
</file>