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C4" w:rsidRDefault="00771AC4">
      <w:pPr>
        <w:spacing w:line="320" w:lineRule="atLeast"/>
        <w:rPr>
          <w:rFonts w:ascii="HeiseiMin-W3" w:hAnsi="HeiseiMin-W3" w:cs="HeiseiMin-W3"/>
          <w:sz w:val="22"/>
          <w:szCs w:val="22"/>
        </w:rPr>
      </w:pPr>
      <w:bookmarkStart w:id="0" w:name="_GoBack"/>
      <w:bookmarkEnd w:id="0"/>
      <w:r>
        <w:rPr>
          <w:rFonts w:ascii="HeiseiMin-W3" w:hAnsi="HeiseiMin-W3" w:cs="HeiseiMin-W3" w:hint="eastAsia"/>
          <w:sz w:val="22"/>
          <w:szCs w:val="22"/>
        </w:rPr>
        <w:t>厚生労働大臣が定める感染症又は食中毒の発生が疑われる際の対処等に関する手順</w:t>
      </w:r>
    </w:p>
    <w:p w:rsidR="00771AC4" w:rsidRDefault="00771AC4">
      <w:pPr>
        <w:spacing w:line="320" w:lineRule="atLeast"/>
        <w:ind w:left="880" w:hanging="440"/>
        <w:rPr>
          <w:rFonts w:ascii="HeiseiMin-W3" w:hAnsi="HeiseiMin-W3" w:cs="HeiseiMin-W3"/>
          <w:sz w:val="22"/>
          <w:szCs w:val="22"/>
        </w:rPr>
      </w:pPr>
      <w:r>
        <w:rPr>
          <w:rFonts w:ascii="HeiseiMin-W3" w:hAnsi="HeiseiMin-W3" w:cs="HeiseiMin-W3" w:hint="eastAsia"/>
          <w:sz w:val="22"/>
          <w:szCs w:val="22"/>
        </w:rPr>
        <w:t>発令</w:t>
      </w:r>
      <w:r>
        <w:rPr>
          <w:rFonts w:ascii="HeiseiMin-W3" w:hAnsi="HeiseiMin-W3" w:cs="HeiseiMin-W3"/>
          <w:sz w:val="22"/>
          <w:szCs w:val="22"/>
        </w:rPr>
        <w:t xml:space="preserve">    </w:t>
      </w:r>
      <w:r>
        <w:rPr>
          <w:rFonts w:ascii="HeiseiMin-W3" w:hAnsi="HeiseiMin-W3" w:cs="HeiseiMin-W3" w:hint="eastAsia"/>
          <w:sz w:val="22"/>
          <w:szCs w:val="22"/>
        </w:rPr>
        <w:t>：平成</w:t>
      </w:r>
      <w:r>
        <w:rPr>
          <w:rFonts w:ascii="HeiseiMin-W3" w:hAnsi="HeiseiMin-W3" w:cs="HeiseiMin-W3"/>
          <w:sz w:val="22"/>
          <w:szCs w:val="22"/>
        </w:rPr>
        <w:t>18</w:t>
      </w:r>
      <w:r>
        <w:rPr>
          <w:rFonts w:ascii="HeiseiMin-W3" w:hAnsi="HeiseiMin-W3" w:cs="HeiseiMin-W3" w:hint="eastAsia"/>
          <w:sz w:val="22"/>
          <w:szCs w:val="22"/>
        </w:rPr>
        <w:t>年</w:t>
      </w:r>
      <w:r>
        <w:rPr>
          <w:rFonts w:ascii="HeiseiMin-W3" w:hAnsi="HeiseiMin-W3" w:cs="HeiseiMin-W3"/>
          <w:sz w:val="22"/>
          <w:szCs w:val="22"/>
        </w:rPr>
        <w:t>3</w:t>
      </w:r>
      <w:r>
        <w:rPr>
          <w:rFonts w:ascii="HeiseiMin-W3" w:hAnsi="HeiseiMin-W3" w:cs="HeiseiMin-W3" w:hint="eastAsia"/>
          <w:sz w:val="22"/>
          <w:szCs w:val="22"/>
        </w:rPr>
        <w:t>月</w:t>
      </w:r>
      <w:r>
        <w:rPr>
          <w:rFonts w:ascii="HeiseiMin-W3" w:hAnsi="HeiseiMin-W3" w:cs="HeiseiMin-W3"/>
          <w:sz w:val="22"/>
          <w:szCs w:val="22"/>
        </w:rPr>
        <w:t>31</w:t>
      </w:r>
      <w:r>
        <w:rPr>
          <w:rFonts w:ascii="HeiseiMin-W3" w:hAnsi="HeiseiMin-W3" w:cs="HeiseiMin-W3" w:hint="eastAsia"/>
          <w:sz w:val="22"/>
          <w:szCs w:val="22"/>
        </w:rPr>
        <w:t>日号外厚生労働省告示第</w:t>
      </w:r>
      <w:r>
        <w:rPr>
          <w:rFonts w:ascii="HeiseiMin-W3" w:hAnsi="HeiseiMin-W3" w:cs="HeiseiMin-W3"/>
          <w:sz w:val="22"/>
          <w:szCs w:val="22"/>
        </w:rPr>
        <w:t>268</w:t>
      </w:r>
      <w:r>
        <w:rPr>
          <w:rFonts w:ascii="HeiseiMin-W3" w:hAnsi="HeiseiMin-W3" w:cs="HeiseiMin-W3" w:hint="eastAsia"/>
          <w:sz w:val="22"/>
          <w:szCs w:val="22"/>
        </w:rPr>
        <w:t>号</w:t>
      </w:r>
    </w:p>
    <w:p w:rsidR="00771AC4" w:rsidRDefault="00771AC4">
      <w:pPr>
        <w:spacing w:line="320" w:lineRule="atLeast"/>
        <w:ind w:left="880" w:hanging="440"/>
        <w:rPr>
          <w:rFonts w:ascii="HeiseiMin-W3" w:hAnsi="HeiseiMin-W3" w:cs="HeiseiMin-W3"/>
          <w:sz w:val="22"/>
          <w:szCs w:val="22"/>
        </w:rPr>
      </w:pPr>
      <w:r>
        <w:rPr>
          <w:rFonts w:ascii="HeiseiMin-W3" w:hAnsi="HeiseiMin-W3" w:cs="HeiseiMin-W3" w:hint="eastAsia"/>
          <w:sz w:val="22"/>
          <w:szCs w:val="22"/>
        </w:rPr>
        <w:t>最終改正：平成</w:t>
      </w:r>
      <w:r>
        <w:rPr>
          <w:rFonts w:ascii="HeiseiMin-W3" w:hAnsi="HeiseiMin-W3" w:cs="HeiseiMin-W3"/>
          <w:sz w:val="22"/>
          <w:szCs w:val="22"/>
        </w:rPr>
        <w:t>30</w:t>
      </w:r>
      <w:r>
        <w:rPr>
          <w:rFonts w:ascii="HeiseiMin-W3" w:hAnsi="HeiseiMin-W3" w:cs="HeiseiMin-W3" w:hint="eastAsia"/>
          <w:sz w:val="22"/>
          <w:szCs w:val="22"/>
        </w:rPr>
        <w:t>年</w:t>
      </w:r>
      <w:r>
        <w:rPr>
          <w:rFonts w:ascii="HeiseiMin-W3" w:hAnsi="HeiseiMin-W3" w:cs="HeiseiMin-W3"/>
          <w:sz w:val="22"/>
          <w:szCs w:val="22"/>
        </w:rPr>
        <w:t>3</w:t>
      </w:r>
      <w:r>
        <w:rPr>
          <w:rFonts w:ascii="HeiseiMin-W3" w:hAnsi="HeiseiMin-W3" w:cs="HeiseiMin-W3" w:hint="eastAsia"/>
          <w:sz w:val="22"/>
          <w:szCs w:val="22"/>
        </w:rPr>
        <w:t>月</w:t>
      </w:r>
      <w:r>
        <w:rPr>
          <w:rFonts w:ascii="HeiseiMin-W3" w:hAnsi="HeiseiMin-W3" w:cs="HeiseiMin-W3"/>
          <w:sz w:val="22"/>
          <w:szCs w:val="22"/>
        </w:rPr>
        <w:t>22</w:t>
      </w:r>
      <w:r>
        <w:rPr>
          <w:rFonts w:ascii="HeiseiMin-W3" w:hAnsi="HeiseiMin-W3" w:cs="HeiseiMin-W3" w:hint="eastAsia"/>
          <w:sz w:val="22"/>
          <w:szCs w:val="22"/>
        </w:rPr>
        <w:t>日号外厚生労働省告示第</w:t>
      </w:r>
      <w:r>
        <w:rPr>
          <w:rFonts w:ascii="HeiseiMin-W3" w:hAnsi="HeiseiMin-W3" w:cs="HeiseiMin-W3"/>
          <w:sz w:val="22"/>
          <w:szCs w:val="22"/>
        </w:rPr>
        <w:t>78</w:t>
      </w:r>
      <w:r>
        <w:rPr>
          <w:rFonts w:ascii="HeiseiMin-W3" w:hAnsi="HeiseiMin-W3" w:cs="HeiseiMin-W3" w:hint="eastAsia"/>
          <w:sz w:val="22"/>
          <w:szCs w:val="22"/>
        </w:rPr>
        <w:t>号</w:t>
      </w:r>
    </w:p>
    <w:p w:rsidR="00771AC4" w:rsidRDefault="00771AC4">
      <w:pPr>
        <w:spacing w:line="320" w:lineRule="atLeast"/>
        <w:ind w:left="880" w:hanging="440"/>
        <w:rPr>
          <w:rFonts w:ascii="HeiseiMin-W3" w:hAnsi="HeiseiMin-W3" w:cs="HeiseiMin-W3"/>
          <w:sz w:val="22"/>
          <w:szCs w:val="22"/>
        </w:rPr>
      </w:pPr>
      <w:r>
        <w:rPr>
          <w:rFonts w:ascii="HeiseiMin-W3" w:hAnsi="HeiseiMin-W3" w:cs="HeiseiMin-W3" w:hint="eastAsia"/>
          <w:sz w:val="22"/>
          <w:szCs w:val="22"/>
        </w:rPr>
        <w:t>改正内容：平成</w:t>
      </w:r>
      <w:r>
        <w:rPr>
          <w:rFonts w:ascii="HeiseiMin-W3" w:hAnsi="HeiseiMin-W3" w:cs="HeiseiMin-W3"/>
          <w:sz w:val="22"/>
          <w:szCs w:val="22"/>
        </w:rPr>
        <w:t>30</w:t>
      </w:r>
      <w:r>
        <w:rPr>
          <w:rFonts w:ascii="HeiseiMin-W3" w:hAnsi="HeiseiMin-W3" w:cs="HeiseiMin-W3" w:hint="eastAsia"/>
          <w:sz w:val="22"/>
          <w:szCs w:val="22"/>
        </w:rPr>
        <w:t>年</w:t>
      </w:r>
      <w:r>
        <w:rPr>
          <w:rFonts w:ascii="HeiseiMin-W3" w:hAnsi="HeiseiMin-W3" w:cs="HeiseiMin-W3"/>
          <w:sz w:val="22"/>
          <w:szCs w:val="22"/>
        </w:rPr>
        <w:t>3</w:t>
      </w:r>
      <w:r>
        <w:rPr>
          <w:rFonts w:ascii="HeiseiMin-W3" w:hAnsi="HeiseiMin-W3" w:cs="HeiseiMin-W3" w:hint="eastAsia"/>
          <w:sz w:val="22"/>
          <w:szCs w:val="22"/>
        </w:rPr>
        <w:t>月</w:t>
      </w:r>
      <w:r>
        <w:rPr>
          <w:rFonts w:ascii="HeiseiMin-W3" w:hAnsi="HeiseiMin-W3" w:cs="HeiseiMin-W3"/>
          <w:sz w:val="22"/>
          <w:szCs w:val="22"/>
        </w:rPr>
        <w:t>22</w:t>
      </w:r>
      <w:r>
        <w:rPr>
          <w:rFonts w:ascii="HeiseiMin-W3" w:hAnsi="HeiseiMin-W3" w:cs="HeiseiMin-W3" w:hint="eastAsia"/>
          <w:sz w:val="22"/>
          <w:szCs w:val="22"/>
        </w:rPr>
        <w:t>日号外厚生労働省告示第</w:t>
      </w:r>
      <w:r>
        <w:rPr>
          <w:rFonts w:ascii="HeiseiMin-W3" w:hAnsi="HeiseiMin-W3" w:cs="HeiseiMin-W3"/>
          <w:sz w:val="22"/>
          <w:szCs w:val="22"/>
        </w:rPr>
        <w:t>78</w:t>
      </w:r>
      <w:r>
        <w:rPr>
          <w:rFonts w:ascii="HeiseiMin-W3" w:hAnsi="HeiseiMin-W3" w:cs="HeiseiMin-W3" w:hint="eastAsia"/>
          <w:sz w:val="22"/>
          <w:szCs w:val="22"/>
        </w:rPr>
        <w:t>号</w:t>
      </w:r>
      <w:r>
        <w:rPr>
          <w:rFonts w:ascii="HeiseiMin-W3" w:hAnsi="HeiseiMin-W3" w:cs="HeiseiMin-W3"/>
          <w:sz w:val="22"/>
          <w:szCs w:val="22"/>
        </w:rPr>
        <w:t>[</w:t>
      </w:r>
      <w:r>
        <w:rPr>
          <w:rFonts w:ascii="HeiseiMin-W3" w:hAnsi="HeiseiMin-W3" w:cs="HeiseiMin-W3" w:hint="eastAsia"/>
          <w:sz w:val="22"/>
          <w:szCs w:val="22"/>
        </w:rPr>
        <w:t>平成</w:t>
      </w:r>
      <w:r>
        <w:rPr>
          <w:rFonts w:ascii="HeiseiMin-W3" w:hAnsi="HeiseiMin-W3" w:cs="HeiseiMin-W3"/>
          <w:sz w:val="22"/>
          <w:szCs w:val="22"/>
        </w:rPr>
        <w:t>30</w:t>
      </w:r>
      <w:r>
        <w:rPr>
          <w:rFonts w:ascii="HeiseiMin-W3" w:hAnsi="HeiseiMin-W3" w:cs="HeiseiMin-W3" w:hint="eastAsia"/>
          <w:sz w:val="22"/>
          <w:szCs w:val="22"/>
        </w:rPr>
        <w:t>年</w:t>
      </w:r>
      <w:r>
        <w:rPr>
          <w:rFonts w:ascii="HeiseiMin-W3" w:hAnsi="HeiseiMin-W3" w:cs="HeiseiMin-W3"/>
          <w:sz w:val="22"/>
          <w:szCs w:val="22"/>
        </w:rPr>
        <w:t>4</w:t>
      </w:r>
      <w:r>
        <w:rPr>
          <w:rFonts w:ascii="HeiseiMin-W3" w:hAnsi="HeiseiMin-W3" w:cs="HeiseiMin-W3" w:hint="eastAsia"/>
          <w:sz w:val="22"/>
          <w:szCs w:val="22"/>
        </w:rPr>
        <w:t>月</w:t>
      </w:r>
      <w:r>
        <w:rPr>
          <w:rFonts w:ascii="HeiseiMin-W3" w:hAnsi="HeiseiMin-W3" w:cs="HeiseiMin-W3"/>
          <w:sz w:val="22"/>
          <w:szCs w:val="22"/>
        </w:rPr>
        <w:t>1</w:t>
      </w:r>
      <w:r>
        <w:rPr>
          <w:rFonts w:ascii="HeiseiMin-W3" w:hAnsi="HeiseiMin-W3" w:cs="HeiseiMin-W3" w:hint="eastAsia"/>
          <w:sz w:val="22"/>
          <w:szCs w:val="22"/>
        </w:rPr>
        <w:t>日</w:t>
      </w:r>
      <w:r>
        <w:rPr>
          <w:rFonts w:ascii="HeiseiMin-W3" w:hAnsi="HeiseiMin-W3" w:cs="HeiseiMin-W3"/>
          <w:sz w:val="22"/>
          <w:szCs w:val="22"/>
        </w:rPr>
        <w:t>]</w:t>
      </w:r>
    </w:p>
    <w:p w:rsidR="00771AC4" w:rsidRDefault="00771AC4">
      <w:pPr>
        <w:spacing w:line="320" w:lineRule="atLeast"/>
        <w:ind w:left="880" w:hanging="440"/>
        <w:rPr>
          <w:rFonts w:ascii="HeiseiMin-W3" w:hAnsi="HeiseiMin-W3" w:cs="HeiseiMin-W3"/>
          <w:sz w:val="22"/>
          <w:szCs w:val="22"/>
        </w:rPr>
      </w:pPr>
    </w:p>
    <w:p w:rsidR="00771AC4" w:rsidRDefault="00771AC4">
      <w:pPr>
        <w:spacing w:line="320" w:lineRule="atLeast"/>
        <w:ind w:left="660" w:hanging="220"/>
        <w:rPr>
          <w:rFonts w:ascii="HeiseiMin-W3" w:hAnsi="HeiseiMin-W3" w:cs="HeiseiMin-W3"/>
          <w:sz w:val="22"/>
          <w:szCs w:val="22"/>
        </w:rPr>
      </w:pPr>
      <w:r>
        <w:rPr>
          <w:rFonts w:ascii="HeiseiMin-W3" w:hAnsi="HeiseiMin-W3" w:cs="HeiseiMin-W3"/>
          <w:sz w:val="22"/>
          <w:szCs w:val="22"/>
        </w:rPr>
        <w:t>○</w:t>
      </w:r>
      <w:r>
        <w:rPr>
          <w:rFonts w:ascii="HeiseiMin-W3" w:hAnsi="HeiseiMin-W3" w:cs="HeiseiMin-W3" w:hint="eastAsia"/>
          <w:sz w:val="22"/>
          <w:szCs w:val="22"/>
        </w:rPr>
        <w:t>厚生労働大臣が定める感染症又は食中毒の発生が疑われる際の対処等に関する手順</w:t>
      </w:r>
    </w:p>
    <w:p w:rsidR="00771AC4" w:rsidRDefault="00771AC4">
      <w:pPr>
        <w:spacing w:line="320" w:lineRule="atLeast"/>
        <w:ind w:left="2420" w:hanging="220"/>
        <w:rPr>
          <w:rFonts w:ascii="HeiseiMin-W3" w:hAnsi="HeiseiMin-W3" w:cs="HeiseiMin-W3"/>
          <w:sz w:val="22"/>
          <w:szCs w:val="22"/>
        </w:rPr>
      </w:pPr>
      <w:r>
        <w:rPr>
          <w:rFonts w:ascii="HeiseiMin-W3" w:hAnsi="HeiseiMin-W3" w:cs="HeiseiMin-W3" w:hint="eastAsia"/>
          <w:sz w:val="22"/>
          <w:szCs w:val="22"/>
        </w:rPr>
        <w:t>〔平成十八年三月三十一日号外厚生労働省告示第二百六十八号〕</w:t>
      </w:r>
    </w:p>
    <w:p w:rsidR="00771AC4" w:rsidRDefault="00771AC4">
      <w:pPr>
        <w:spacing w:line="320" w:lineRule="atLeast"/>
        <w:ind w:firstLine="220"/>
        <w:rPr>
          <w:rFonts w:ascii="HeiseiMin-W3" w:hAnsi="HeiseiMin-W3" w:cs="HeiseiMin-W3"/>
          <w:sz w:val="22"/>
          <w:szCs w:val="22"/>
        </w:rPr>
      </w:pPr>
      <w:r>
        <w:rPr>
          <w:rFonts w:ascii="HeiseiMin-W3" w:hAnsi="HeiseiMin-W3" w:cs="HeiseiMin-W3" w:hint="eastAsia"/>
          <w:sz w:val="22"/>
          <w:szCs w:val="22"/>
        </w:rPr>
        <w:t>養護老人ホームの設備及び運営に関する基準（昭和四十一年厚生省令第十九号）第二十四条第二項第四号、指定介護老人福祉施設の人員、設備及び運営に関する基準（平成十一年厚生省令第三十九号）第二十七条第二項第四号、介護老人保健施設の人員、施設及び設備並びに運営に関する基準（平成十一年厚生省令第四十号）第二十九条第二項第四号、指定介護療養型医療施設の人員、設備及び運営に関する基準（平成十一年厚生省令第四十一号）第二十八条第二項第四号、特別養護老人ホームの設備及び運営に関する基準（平成十一年厚生省令第四十六号）第二十六条第二項第四号及び指定地域密着型サービスの事業の人員、設備及び運営に関する基準（平成十八年厚生労働省令第三十四号）第百五十一条第二項第四号の規定に基づき、厚生労働大臣が定める感染症又は食中毒の発生が疑われる際の対処等に関する手順を次のように定め、平成十八年四月一日から適用する。</w:t>
      </w:r>
    </w:p>
    <w:p w:rsidR="00771AC4" w:rsidRDefault="00771AC4">
      <w:pPr>
        <w:spacing w:line="320" w:lineRule="atLeast"/>
        <w:ind w:left="660"/>
        <w:rPr>
          <w:rFonts w:ascii="HeiseiMin-W3" w:hAnsi="HeiseiMin-W3" w:cs="HeiseiMin-W3"/>
          <w:sz w:val="22"/>
          <w:szCs w:val="22"/>
        </w:rPr>
      </w:pPr>
      <w:r>
        <w:rPr>
          <w:rFonts w:ascii="HeiseiMin-W3" w:hAnsi="HeiseiMin-W3" w:cs="HeiseiMin-W3" w:hint="eastAsia"/>
          <w:sz w:val="22"/>
          <w:szCs w:val="22"/>
        </w:rPr>
        <w:t>厚生労働大臣が定める感染症又は食中毒の発生が疑われる際の対処等に関する手順</w:t>
      </w:r>
    </w:p>
    <w:p w:rsidR="00771AC4" w:rsidRDefault="00771AC4">
      <w:pPr>
        <w:spacing w:line="320" w:lineRule="atLeast"/>
        <w:ind w:left="220" w:firstLine="220"/>
        <w:rPr>
          <w:rFonts w:ascii="HeiseiMin-W3" w:hAnsi="HeiseiMin-W3" w:cs="HeiseiMin-W3"/>
          <w:sz w:val="22"/>
          <w:szCs w:val="22"/>
        </w:rPr>
      </w:pPr>
      <w:r>
        <w:rPr>
          <w:rFonts w:ascii="HeiseiMin-W3" w:hAnsi="HeiseiMin-W3" w:cs="HeiseiMin-W3" w:hint="eastAsia"/>
          <w:sz w:val="22"/>
          <w:szCs w:val="22"/>
        </w:rPr>
        <w:t>養護老人ホームの設備及び運営に関する基準（昭和四十一年厚生省令第十九号）第二十四条第二項第四号、指定介護老人福祉施設の人員、設備及び運営に関する基準（平成十一年厚生省令第三十九号）第二十七条第二項第四号、介護老人保健施設の人員、施設及び設備並びに運営に関する基準（平成十一年厚生省令第四十号）第二十九条第二項第四号、指定介護療養型医療施設の人員、設備及び運営に関する基準（平成十一年厚生省令第四十一号）第二十八条第二項第四号、特別養護老人ホームの設備及び運営に関する基準（平成十一年厚生省令第四十六号）第二十六条第二項第四号、指定地域密着型サービスの事業の人員、設備及び運営に関する基準（平成十八年厚生労働省令第三十四号）第百五十一条第二項第四号及び軽費老人ホームの設備及び運営に関する基準（平成二十年厚生労働省令第百七号）第二十六条第二項第四号の規定に基づき厚生労働大臣が定める感染症又は食中毒の発生が疑われる際の対処等に関する手順は、次のとおりとする。</w:t>
      </w:r>
    </w:p>
    <w:p w:rsidR="00771AC4" w:rsidRDefault="00771AC4">
      <w:pPr>
        <w:spacing w:line="320" w:lineRule="atLeast"/>
        <w:ind w:left="440" w:hanging="220"/>
        <w:rPr>
          <w:rFonts w:ascii="HeiseiMin-W3" w:hAnsi="HeiseiMin-W3" w:cs="HeiseiMin-W3"/>
          <w:sz w:val="22"/>
          <w:szCs w:val="22"/>
        </w:rPr>
      </w:pPr>
      <w:r>
        <w:rPr>
          <w:rFonts w:ascii="HeiseiMin-W3" w:hAnsi="HeiseiMin-W3" w:cs="HeiseiMin-W3" w:hint="eastAsia"/>
          <w:sz w:val="22"/>
          <w:szCs w:val="22"/>
        </w:rPr>
        <w:t>一　養護老人ホーム、指定介護老人福祉施設、介護老人保健施設、指定介護療養型医療施設若しくは介護医療院、特別養護老人ホーム、指定地域密着型介護老人福祉施設又は軽費老人ホーム（以下「養護老人ホーム等」という。）の従業者が、入所者、入居者又は入院患者について、感染症又は食中毒の発生を疑ったときは、速やかに管理者又は施設長（以下「管理者等」という。）に報告する体制を整えること。</w:t>
      </w:r>
    </w:p>
    <w:p w:rsidR="00771AC4" w:rsidRDefault="00771AC4">
      <w:pPr>
        <w:spacing w:line="320" w:lineRule="atLeast"/>
        <w:ind w:left="440" w:hanging="220"/>
        <w:rPr>
          <w:rFonts w:ascii="HeiseiMin-W3" w:hAnsi="HeiseiMin-W3" w:cs="HeiseiMin-W3"/>
          <w:sz w:val="22"/>
          <w:szCs w:val="22"/>
        </w:rPr>
      </w:pPr>
      <w:r>
        <w:rPr>
          <w:rFonts w:ascii="HeiseiMin-W3" w:hAnsi="HeiseiMin-W3" w:cs="HeiseiMin-W3" w:hint="eastAsia"/>
          <w:sz w:val="22"/>
          <w:szCs w:val="22"/>
        </w:rPr>
        <w:t>二　養護老人ホーム等の管理者等は、当該養護老人ホーム等における感染症若しくは食中</w:t>
      </w:r>
      <w:r>
        <w:rPr>
          <w:rFonts w:ascii="HeiseiMin-W3" w:hAnsi="HeiseiMin-W3" w:cs="HeiseiMin-W3" w:hint="eastAsia"/>
          <w:sz w:val="22"/>
          <w:szCs w:val="22"/>
        </w:rPr>
        <w:lastRenderedPageBreak/>
        <w:t>毒の発生を疑ったとき又は前号の報告を受けたときは、従業者に対して必要な指示を行わなければならないこと。</w:t>
      </w:r>
    </w:p>
    <w:p w:rsidR="00771AC4" w:rsidRDefault="00771AC4">
      <w:pPr>
        <w:spacing w:line="320" w:lineRule="atLeast"/>
        <w:ind w:left="440" w:hanging="220"/>
        <w:rPr>
          <w:rFonts w:ascii="HeiseiMin-W3" w:hAnsi="HeiseiMin-W3" w:cs="HeiseiMin-W3"/>
          <w:sz w:val="22"/>
          <w:szCs w:val="22"/>
        </w:rPr>
      </w:pPr>
      <w:r>
        <w:rPr>
          <w:rFonts w:ascii="HeiseiMin-W3" w:hAnsi="HeiseiMin-W3" w:cs="HeiseiMin-W3" w:hint="eastAsia"/>
          <w:sz w:val="22"/>
          <w:szCs w:val="22"/>
        </w:rPr>
        <w:t>三　養護老人ホーム等においては、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ること。</w:t>
      </w:r>
    </w:p>
    <w:p w:rsidR="00771AC4" w:rsidRDefault="00771AC4">
      <w:pPr>
        <w:spacing w:line="320" w:lineRule="atLeast"/>
        <w:ind w:left="440" w:hanging="220"/>
        <w:rPr>
          <w:rFonts w:ascii="HeiseiMin-W3" w:hAnsi="HeiseiMin-W3" w:cs="HeiseiMin-W3"/>
          <w:sz w:val="22"/>
          <w:szCs w:val="22"/>
        </w:rPr>
      </w:pPr>
      <w:r>
        <w:rPr>
          <w:rFonts w:ascii="HeiseiMin-W3" w:hAnsi="HeiseiMin-W3" w:cs="HeiseiMin-W3" w:hint="eastAsia"/>
          <w:sz w:val="22"/>
          <w:szCs w:val="22"/>
        </w:rPr>
        <w:t>四　養護老人ホーム等（軽費老人ホームを除く。以下この号において同じ。）の医師及び看護職員は、当該養護老人ホーム等内において感染症若しくは食中毒の発生又はそれが疑われる状況が生じたときは、速やかな対応を行わなければならないこと。</w:t>
      </w:r>
    </w:p>
    <w:p w:rsidR="00771AC4" w:rsidRDefault="00771AC4">
      <w:pPr>
        <w:spacing w:line="320" w:lineRule="atLeast"/>
        <w:ind w:left="440" w:hanging="220"/>
        <w:rPr>
          <w:rFonts w:ascii="HeiseiMin-W3" w:hAnsi="HeiseiMin-W3" w:cs="HeiseiMin-W3"/>
          <w:sz w:val="22"/>
          <w:szCs w:val="22"/>
        </w:rPr>
      </w:pPr>
      <w:r>
        <w:rPr>
          <w:rFonts w:ascii="HeiseiMin-W3" w:hAnsi="HeiseiMin-W3" w:cs="HeiseiMin-W3" w:hint="eastAsia"/>
          <w:sz w:val="22"/>
          <w:szCs w:val="22"/>
        </w:rPr>
        <w:t>五　養護老人ホーム等の管理者等及び医師、看護職員その他の従業者は、感染症若しくは食中毒の患者又はそれらの疑いのある者（以下「有症者等」という。）の状態に応じ、協力病院をはじめとする地域の医療機関等との連携を図ることその他の適切な措置を講じなければならないこと。</w:t>
      </w:r>
    </w:p>
    <w:p w:rsidR="00771AC4" w:rsidRDefault="00771AC4">
      <w:pPr>
        <w:spacing w:line="320" w:lineRule="atLeast"/>
        <w:ind w:left="440" w:hanging="220"/>
        <w:rPr>
          <w:rFonts w:ascii="HeiseiMin-W3" w:hAnsi="HeiseiMin-W3" w:cs="HeiseiMin-W3"/>
          <w:sz w:val="22"/>
          <w:szCs w:val="22"/>
        </w:rPr>
      </w:pPr>
      <w:r>
        <w:rPr>
          <w:rFonts w:ascii="HeiseiMin-W3" w:hAnsi="HeiseiMin-W3" w:cs="HeiseiMin-W3" w:hint="eastAsia"/>
          <w:sz w:val="22"/>
          <w:szCs w:val="22"/>
        </w:rPr>
        <w:t>六　養護老人ホーム等は、感染症若しくは食中毒の発生又はそれが疑われる状況が生じたときの有症者等の状況及び各有症者等に講じた措置等を記録しなければならないこと。</w:t>
      </w:r>
    </w:p>
    <w:p w:rsidR="00771AC4" w:rsidRDefault="00771AC4">
      <w:pPr>
        <w:spacing w:line="320" w:lineRule="atLeast"/>
        <w:ind w:left="440" w:hanging="220"/>
        <w:rPr>
          <w:rFonts w:ascii="HeiseiMin-W3" w:hAnsi="HeiseiMin-W3" w:cs="HeiseiMin-W3"/>
          <w:sz w:val="22"/>
          <w:szCs w:val="22"/>
        </w:rPr>
      </w:pPr>
      <w:r>
        <w:rPr>
          <w:rFonts w:ascii="HeiseiMin-W3" w:hAnsi="HeiseiMin-W3" w:cs="HeiseiMin-W3" w:hint="eastAsia"/>
          <w:sz w:val="22"/>
          <w:szCs w:val="22"/>
        </w:rPr>
        <w:t>七　養護老人ホーム等の管理者等は、イからハまでに掲げる場合には、有症者等の人数、症状、対応状況等を市町村及び保健所に迅速に報告するとともに、市町村又は保健所からの指示を求めることその他の措置を講じなければならないこと。</w:t>
      </w:r>
    </w:p>
    <w:p w:rsidR="00771AC4" w:rsidRDefault="00771AC4">
      <w:pPr>
        <w:spacing w:line="320" w:lineRule="atLeast"/>
        <w:ind w:left="660" w:hanging="220"/>
        <w:rPr>
          <w:rFonts w:ascii="HeiseiMin-W3" w:hAnsi="HeiseiMin-W3" w:cs="HeiseiMin-W3"/>
          <w:sz w:val="22"/>
          <w:szCs w:val="22"/>
        </w:rPr>
      </w:pPr>
      <w:r>
        <w:rPr>
          <w:rFonts w:ascii="HeiseiMin-W3" w:hAnsi="HeiseiMin-W3" w:cs="HeiseiMin-W3" w:hint="eastAsia"/>
          <w:sz w:val="22"/>
          <w:szCs w:val="22"/>
        </w:rPr>
        <w:t>イ　同一の感染症若しくは食中毒による又はそれらによると疑われる死亡者又は重篤な患者が一週間内に二名以上発生した場合</w:t>
      </w:r>
    </w:p>
    <w:p w:rsidR="00771AC4" w:rsidRDefault="00771AC4">
      <w:pPr>
        <w:spacing w:line="320" w:lineRule="atLeast"/>
        <w:ind w:left="660" w:hanging="220"/>
        <w:rPr>
          <w:rFonts w:ascii="HeiseiMin-W3" w:hAnsi="HeiseiMin-W3" w:cs="HeiseiMin-W3"/>
          <w:sz w:val="22"/>
          <w:szCs w:val="22"/>
        </w:rPr>
      </w:pPr>
      <w:r>
        <w:rPr>
          <w:rFonts w:ascii="HeiseiMin-W3" w:hAnsi="HeiseiMin-W3" w:cs="HeiseiMin-W3" w:hint="eastAsia"/>
          <w:sz w:val="22"/>
          <w:szCs w:val="22"/>
        </w:rPr>
        <w:t>ロ　同一の有症者等が十名以上又は全利用者の半数以上発生した場合</w:t>
      </w:r>
    </w:p>
    <w:p w:rsidR="00771AC4" w:rsidRDefault="00771AC4">
      <w:pPr>
        <w:spacing w:line="320" w:lineRule="atLeast"/>
        <w:ind w:left="660" w:hanging="220"/>
        <w:rPr>
          <w:rFonts w:ascii="HeiseiMin-W3" w:hAnsi="HeiseiMin-W3" w:cs="HeiseiMin-W3"/>
          <w:sz w:val="22"/>
          <w:szCs w:val="22"/>
        </w:rPr>
      </w:pPr>
      <w:r>
        <w:rPr>
          <w:rFonts w:ascii="HeiseiMin-W3" w:hAnsi="HeiseiMin-W3" w:cs="HeiseiMin-W3" w:hint="eastAsia"/>
          <w:sz w:val="22"/>
          <w:szCs w:val="22"/>
        </w:rPr>
        <w:t>ハ　イ及びロに掲げる場合のほか、通常の発生動向を上回る感染症等の発生が疑われ、特に管理者等が報告を必要と認めた場合</w:t>
      </w:r>
    </w:p>
    <w:p w:rsidR="00771AC4" w:rsidRDefault="00771AC4">
      <w:pPr>
        <w:spacing w:line="320" w:lineRule="atLeast"/>
        <w:ind w:left="440" w:hanging="220"/>
        <w:rPr>
          <w:rFonts w:ascii="HeiseiMin-W3" w:hAnsi="HeiseiMin-W3" w:cs="HeiseiMin-W3"/>
          <w:sz w:val="22"/>
          <w:szCs w:val="22"/>
        </w:rPr>
      </w:pPr>
      <w:r>
        <w:rPr>
          <w:rFonts w:ascii="HeiseiMin-W3" w:hAnsi="HeiseiMin-W3" w:cs="HeiseiMin-W3" w:hint="eastAsia"/>
          <w:sz w:val="22"/>
          <w:szCs w:val="22"/>
        </w:rPr>
        <w:t>八　前号の報告を行った養護老人ホーム等は、その原因の究明に資するため、当該有症者等を診察する医師等と連携の上、血液、便、吐物等の検体を確保するよう努めなければならないこと。</w:t>
      </w:r>
    </w:p>
    <w:p w:rsidR="00771AC4" w:rsidRDefault="00771AC4">
      <w:pPr>
        <w:spacing w:line="320" w:lineRule="atLeast"/>
        <w:ind w:left="2200" w:hanging="1540"/>
        <w:rPr>
          <w:rFonts w:ascii="HeiseiMin-W3" w:hAnsi="HeiseiMin-W3" w:cs="HeiseiMin-W3"/>
          <w:sz w:val="22"/>
          <w:szCs w:val="22"/>
        </w:rPr>
      </w:pPr>
      <w:r>
        <w:rPr>
          <w:rFonts w:ascii="HeiseiMin-W3" w:hAnsi="HeiseiMin-W3" w:cs="HeiseiMin-W3" w:hint="eastAsia"/>
          <w:sz w:val="22"/>
          <w:szCs w:val="22"/>
        </w:rPr>
        <w:t>前　文〔抄〕〔平成二〇年五月三〇日厚生労働省告示第三二三号〕</w:t>
      </w:r>
    </w:p>
    <w:p w:rsidR="00771AC4" w:rsidRDefault="00771AC4">
      <w:pPr>
        <w:spacing w:line="320" w:lineRule="atLeast"/>
        <w:ind w:firstLine="220"/>
        <w:rPr>
          <w:rFonts w:ascii="HeiseiMin-W3" w:hAnsi="HeiseiMin-W3" w:cs="HeiseiMin-W3"/>
          <w:sz w:val="22"/>
          <w:szCs w:val="22"/>
        </w:rPr>
      </w:pPr>
      <w:r>
        <w:rPr>
          <w:rFonts w:ascii="HeiseiMin-W3" w:hAnsi="HeiseiMin-W3" w:cs="HeiseiMin-W3" w:hint="eastAsia"/>
          <w:sz w:val="22"/>
          <w:szCs w:val="22"/>
        </w:rPr>
        <w:t>平成二十年六月一日から適用する。</w:t>
      </w:r>
    </w:p>
    <w:p w:rsidR="00771AC4" w:rsidRDefault="00771AC4">
      <w:pPr>
        <w:spacing w:line="320" w:lineRule="atLeast"/>
        <w:ind w:left="1540" w:hanging="880"/>
        <w:rPr>
          <w:rFonts w:ascii="HeiseiMin-W3" w:hAnsi="HeiseiMin-W3" w:cs="HeiseiMin-W3"/>
          <w:sz w:val="22"/>
          <w:szCs w:val="22"/>
        </w:rPr>
      </w:pPr>
      <w:r>
        <w:rPr>
          <w:rFonts w:ascii="HeiseiMin-W3" w:hAnsi="HeiseiMin-W3" w:cs="HeiseiMin-W3" w:hint="eastAsia"/>
          <w:sz w:val="22"/>
          <w:szCs w:val="22"/>
        </w:rPr>
        <w:t>附　則〔平成三〇年三月二二日厚生労働省告示第七八号抄〕</w:t>
      </w:r>
    </w:p>
    <w:p w:rsidR="00771AC4" w:rsidRDefault="00771AC4">
      <w:pPr>
        <w:spacing w:line="320" w:lineRule="atLeast"/>
        <w:ind w:left="220" w:hanging="220"/>
        <w:rPr>
          <w:rFonts w:ascii="HeiseiMin-W3" w:hAnsi="HeiseiMin-W3" w:cs="HeiseiMin-W3"/>
          <w:sz w:val="22"/>
          <w:szCs w:val="22"/>
        </w:rPr>
      </w:pPr>
      <w:r>
        <w:rPr>
          <w:rFonts w:ascii="HeiseiMin-W3" w:hAnsi="HeiseiMin-W3" w:cs="HeiseiMin-W3" w:hint="eastAsia"/>
          <w:sz w:val="22"/>
          <w:szCs w:val="22"/>
        </w:rPr>
        <w:t>１　この告示は、平成三十年四月一日から適用する。〔後略〕</w:t>
      </w:r>
    </w:p>
    <w:sectPr w:rsidR="00771AC4">
      <w:headerReference w:type="even" r:id="rId7"/>
      <w:headerReference w:type="default" r:id="rId8"/>
      <w:footerReference w:type="even" r:id="rId9"/>
      <w:footerReference w:type="default" r:id="rId10"/>
      <w:headerReference w:type="first" r:id="rId11"/>
      <w:footerReference w:type="first" r:id="rId12"/>
      <w:pgSz w:w="11907" w:h="16840"/>
      <w:pgMar w:top="1700" w:right="1360" w:bottom="1983" w:left="1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B67" w:rsidRDefault="00CF1B67">
      <w:r>
        <w:separator/>
      </w:r>
    </w:p>
  </w:endnote>
  <w:endnote w:type="continuationSeparator" w:id="0">
    <w:p w:rsidR="00CF1B67" w:rsidRDefault="00CF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D1" w:rsidRDefault="00C22A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181" w:rsidRDefault="0091318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D1" w:rsidRDefault="00C22A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B67" w:rsidRDefault="00CF1B67">
      <w:r>
        <w:separator/>
      </w:r>
    </w:p>
  </w:footnote>
  <w:footnote w:type="continuationSeparator" w:id="0">
    <w:p w:rsidR="00CF1B67" w:rsidRDefault="00CF1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D1" w:rsidRDefault="00C22A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AC4" w:rsidRPr="00C22AD1" w:rsidRDefault="00771AC4" w:rsidP="00C22AD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D1" w:rsidRDefault="00C22A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D1"/>
    <w:rsid w:val="00040A62"/>
    <w:rsid w:val="00771AC4"/>
    <w:rsid w:val="00913181"/>
    <w:rsid w:val="00C22AD1"/>
    <w:rsid w:val="00CF1B67"/>
    <w:rsid w:val="00D2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06ED943-0D38-495D-84A4-6AD5829C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0"/>
    <w:uiPriority w:val="9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color w:val="000000"/>
      <w:kern w:val="0"/>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color w:val="000000"/>
      <w:kern w:val="0"/>
      <w:sz w:val="24"/>
      <w:szCs w:val="24"/>
    </w:rPr>
  </w:style>
  <w:style w:type="paragraph" w:styleId="a3">
    <w:name w:val="header"/>
    <w:basedOn w:val="a"/>
    <w:link w:val="a4"/>
    <w:uiPriority w:val="99"/>
    <w:unhideWhenUsed/>
    <w:rsid w:val="00C22AD1"/>
    <w:pPr>
      <w:tabs>
        <w:tab w:val="center" w:pos="4252"/>
        <w:tab w:val="right" w:pos="8504"/>
      </w:tabs>
      <w:snapToGrid w:val="0"/>
    </w:pPr>
  </w:style>
  <w:style w:type="character" w:customStyle="1" w:styleId="a4">
    <w:name w:val="ヘッダー (文字)"/>
    <w:basedOn w:val="a0"/>
    <w:link w:val="a3"/>
    <w:uiPriority w:val="99"/>
    <w:locked/>
    <w:rsid w:val="00C22AD1"/>
    <w:rPr>
      <w:rFonts w:ascii="Arial" w:hAnsi="Arial" w:cs="Arial"/>
      <w:color w:val="000000"/>
      <w:kern w:val="0"/>
      <w:sz w:val="24"/>
      <w:szCs w:val="24"/>
    </w:rPr>
  </w:style>
  <w:style w:type="paragraph" w:styleId="a5">
    <w:name w:val="footer"/>
    <w:basedOn w:val="a"/>
    <w:link w:val="a6"/>
    <w:uiPriority w:val="99"/>
    <w:unhideWhenUsed/>
    <w:rsid w:val="00C22AD1"/>
    <w:pPr>
      <w:tabs>
        <w:tab w:val="center" w:pos="4252"/>
        <w:tab w:val="right" w:pos="8504"/>
      </w:tabs>
      <w:snapToGrid w:val="0"/>
    </w:pPr>
  </w:style>
  <w:style w:type="character" w:customStyle="1" w:styleId="a6">
    <w:name w:val="フッター (文字)"/>
    <w:basedOn w:val="a0"/>
    <w:link w:val="a5"/>
    <w:uiPriority w:val="99"/>
    <w:locked/>
    <w:rsid w:val="00C22AD1"/>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0750</dc:creator>
  <cp:keywords/>
  <dc:description/>
  <cp:lastModifiedBy>0750</cp:lastModifiedBy>
  <cp:revision>2</cp:revision>
  <dcterms:created xsi:type="dcterms:W3CDTF">2022-08-22T01:19:00Z</dcterms:created>
  <dcterms:modified xsi:type="dcterms:W3CDTF">2022-08-22T01:19:00Z</dcterms:modified>
</cp:coreProperties>
</file>